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37" w:rsidRDefault="00863A37" w:rsidP="00863A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1. 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>Формиране и утвърждаване на единни номера на избирателни секции в Община Варна, при произвеждане на изборите на частични избори за кмет на район „Одесос“ и кмет на район „Приморски“, насрочени на 20 октомври 2024г.</w:t>
      </w:r>
    </w:p>
    <w:p w:rsidR="00F849B3" w:rsidRPr="00863A37" w:rsidRDefault="00F849B3" w:rsidP="00863A37">
      <w:bookmarkStart w:id="0" w:name="_GoBack"/>
      <w:bookmarkEnd w:id="0"/>
    </w:p>
    <w:sectPr w:rsidR="00F849B3" w:rsidRPr="00863A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62AD7"/>
    <w:rsid w:val="004E6547"/>
    <w:rsid w:val="005022C4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63A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1CE6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107</cp:revision>
  <cp:lastPrinted>2023-10-12T14:18:00Z</cp:lastPrinted>
  <dcterms:created xsi:type="dcterms:W3CDTF">2019-09-04T13:37:00Z</dcterms:created>
  <dcterms:modified xsi:type="dcterms:W3CDTF">2024-09-12T15:21:00Z</dcterms:modified>
</cp:coreProperties>
</file>